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93" w:rsidRDefault="00351193" w:rsidP="009D54FD">
      <w:pPr>
        <w:spacing w:line="560" w:lineRule="exact"/>
        <w:jc w:val="center"/>
        <w:rPr>
          <w:rFonts w:ascii="彩虹小标宋" w:eastAsia="彩虹小标宋" w:hAnsi="Times New Roman" w:cs="Times New Roman" w:hint="eastAsia"/>
          <w:sz w:val="36"/>
          <w:szCs w:val="36"/>
        </w:rPr>
      </w:pPr>
    </w:p>
    <w:p w:rsidR="009D54FD" w:rsidRPr="00146301" w:rsidRDefault="00351193" w:rsidP="00351193">
      <w:pPr>
        <w:spacing w:before="150" w:line="432" w:lineRule="auto"/>
        <w:jc w:val="center"/>
        <w:outlineLvl w:val="1"/>
        <w:rPr>
          <w:rFonts w:ascii="彩虹小标宋" w:eastAsia="彩虹小标宋" w:hAnsi="Times New Roman" w:cs="Times New Roman"/>
          <w:kern w:val="0"/>
          <w:sz w:val="44"/>
          <w:szCs w:val="44"/>
        </w:rPr>
      </w:pPr>
      <w:r w:rsidRPr="00146301">
        <w:rPr>
          <w:rFonts w:ascii="彩虹小标宋" w:eastAsia="彩虹小标宋" w:hAnsi="Times New Roman" w:cs="Times New Roman" w:hint="eastAsia"/>
          <w:kern w:val="0"/>
          <w:sz w:val="44"/>
          <w:szCs w:val="44"/>
        </w:rPr>
        <w:t>中国</w:t>
      </w:r>
      <w:r w:rsidR="004B6C19" w:rsidRPr="00146301">
        <w:rPr>
          <w:rFonts w:ascii="彩虹小标宋" w:eastAsia="彩虹小标宋" w:hAnsi="Times New Roman" w:cs="Times New Roman" w:hint="eastAsia"/>
          <w:kern w:val="0"/>
          <w:sz w:val="44"/>
          <w:szCs w:val="44"/>
        </w:rPr>
        <w:t>建设银行修订发布《员工违规处理办法》</w:t>
      </w:r>
    </w:p>
    <w:p w:rsidR="009D54FD" w:rsidRPr="000D4DFD" w:rsidRDefault="009D54FD" w:rsidP="009D54FD">
      <w:pPr>
        <w:spacing w:line="560" w:lineRule="exact"/>
        <w:jc w:val="center"/>
        <w:rPr>
          <w:rFonts w:ascii="彩虹小标宋" w:eastAsia="彩虹小标宋" w:hAnsi="Times New Roman" w:cs="Times New Roman"/>
          <w:sz w:val="36"/>
          <w:szCs w:val="36"/>
        </w:rPr>
      </w:pPr>
    </w:p>
    <w:p w:rsidR="0007776C" w:rsidRDefault="00463BAD" w:rsidP="0007776C">
      <w:pPr>
        <w:spacing w:line="560" w:lineRule="exact"/>
        <w:ind w:firstLine="525"/>
        <w:jc w:val="left"/>
        <w:rPr>
          <w:rFonts w:ascii="彩虹粗仿宋" w:eastAsia="彩虹粗仿宋"/>
          <w:sz w:val="32"/>
          <w:szCs w:val="32"/>
        </w:rPr>
      </w:pP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近</w:t>
      </w:r>
      <w:r w:rsidR="004B6C19" w:rsidRPr="004B6C1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日，中国建设银行发布了</w:t>
      </w:r>
      <w:r w:rsidR="00437935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新</w:t>
      </w:r>
      <w:r w:rsidR="00437935" w:rsidRPr="004B6C1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修订</w:t>
      </w:r>
      <w:r w:rsidR="00437935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的</w:t>
      </w:r>
      <w:r w:rsidR="004B6C19" w:rsidRPr="004B6C1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《中国建设银行员工违规处理办法》</w:t>
      </w:r>
      <w:r w:rsidR="0013371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。</w:t>
      </w:r>
      <w:r w:rsidR="00EC4B48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修订</w:t>
      </w:r>
      <w:r w:rsidR="00E14392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本办法，</w:t>
      </w:r>
      <w:r w:rsidR="000C446D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是</w:t>
      </w:r>
      <w:r w:rsidR="00B64C94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建设银行</w:t>
      </w:r>
      <w:r w:rsidR="000C446D" w:rsidRPr="00437935">
        <w:rPr>
          <w:rFonts w:ascii="彩虹粗仿宋" w:eastAsia="彩虹粗仿宋" w:hint="eastAsia"/>
          <w:sz w:val="32"/>
          <w:szCs w:val="32"/>
        </w:rPr>
        <w:t>推进依法治行、从严治行的</w:t>
      </w:r>
      <w:r w:rsidR="00046853">
        <w:rPr>
          <w:rFonts w:ascii="彩虹粗仿宋" w:eastAsia="彩虹粗仿宋" w:hint="eastAsia"/>
          <w:sz w:val="32"/>
          <w:szCs w:val="32"/>
        </w:rPr>
        <w:t>一项</w:t>
      </w:r>
      <w:r w:rsidR="00146301">
        <w:rPr>
          <w:rFonts w:ascii="彩虹粗仿宋" w:eastAsia="彩虹粗仿宋" w:hint="eastAsia"/>
          <w:sz w:val="32"/>
          <w:szCs w:val="32"/>
        </w:rPr>
        <w:t>具体</w:t>
      </w:r>
      <w:r w:rsidR="00046853">
        <w:rPr>
          <w:rFonts w:ascii="彩虹粗仿宋" w:eastAsia="彩虹粗仿宋" w:hint="eastAsia"/>
          <w:sz w:val="32"/>
          <w:szCs w:val="32"/>
        </w:rPr>
        <w:t>措施</w:t>
      </w:r>
      <w:r w:rsidR="000C446D">
        <w:rPr>
          <w:rFonts w:ascii="彩虹粗仿宋" w:eastAsia="彩虹粗仿宋" w:hint="eastAsia"/>
          <w:sz w:val="32"/>
          <w:szCs w:val="32"/>
        </w:rPr>
        <w:t>。</w:t>
      </w:r>
    </w:p>
    <w:p w:rsidR="00D109C6" w:rsidRDefault="008C335E" w:rsidP="00D109C6">
      <w:pPr>
        <w:spacing w:line="560" w:lineRule="exact"/>
        <w:ind w:firstLine="525"/>
        <w:jc w:val="left"/>
        <w:rPr>
          <w:rFonts w:ascii="Times New Roman" w:eastAsia="彩虹粗仿宋" w:hAnsi="Times New Roman" w:cs="Times New Roman"/>
          <w:kern w:val="0"/>
          <w:sz w:val="32"/>
          <w:szCs w:val="24"/>
        </w:rPr>
      </w:pP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建设银行党委始终高度重视行规行纪制度建设和风险内控基础管理，</w:t>
      </w:r>
      <w:r w:rsidRPr="009B1BC7">
        <w:rPr>
          <w:rFonts w:ascii="Times New Roman" w:eastAsia="彩虹粗仿宋" w:hAnsi="Times New Roman" w:cs="Times New Roman"/>
          <w:kern w:val="0"/>
          <w:sz w:val="32"/>
          <w:szCs w:val="24"/>
        </w:rPr>
        <w:t>1998</w:t>
      </w:r>
      <w:r w:rsidRPr="009B1BC7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年</w:t>
      </w: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在金融同业率先颁布</w:t>
      </w:r>
      <w:r w:rsidR="00412E7A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了</w:t>
      </w:r>
      <w:r w:rsidR="00990DCA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工作人员</w:t>
      </w: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违规处理办法，并先后于</w:t>
      </w:r>
      <w:r w:rsidRPr="006B5F5A">
        <w:rPr>
          <w:rFonts w:ascii="彩虹粗仿宋" w:eastAsia="彩虹粗仿宋"/>
          <w:sz w:val="32"/>
          <w:szCs w:val="32"/>
        </w:rPr>
        <w:t>2002</w:t>
      </w:r>
      <w:r w:rsidRPr="006B5F5A">
        <w:rPr>
          <w:rFonts w:ascii="彩虹粗仿宋" w:eastAsia="彩虹粗仿宋" w:hint="eastAsia"/>
          <w:sz w:val="32"/>
          <w:szCs w:val="32"/>
        </w:rPr>
        <w:t>年、</w:t>
      </w:r>
      <w:r w:rsidRPr="006B5F5A">
        <w:rPr>
          <w:rFonts w:ascii="彩虹粗仿宋" w:eastAsia="彩虹粗仿宋"/>
          <w:sz w:val="32"/>
          <w:szCs w:val="32"/>
        </w:rPr>
        <w:t>2004</w:t>
      </w:r>
      <w:r w:rsidRPr="006B5F5A">
        <w:rPr>
          <w:rFonts w:ascii="彩虹粗仿宋" w:eastAsia="彩虹粗仿宋" w:hint="eastAsia"/>
          <w:sz w:val="32"/>
          <w:szCs w:val="32"/>
        </w:rPr>
        <w:t>年、</w:t>
      </w:r>
      <w:r w:rsidRPr="006B5F5A">
        <w:rPr>
          <w:rFonts w:ascii="彩虹粗仿宋" w:eastAsia="彩虹粗仿宋"/>
          <w:sz w:val="32"/>
          <w:szCs w:val="32"/>
        </w:rPr>
        <w:t>2008</w:t>
      </w:r>
      <w:r w:rsidRPr="006B5F5A">
        <w:rPr>
          <w:rFonts w:ascii="彩虹粗仿宋" w:eastAsia="彩虹粗仿宋" w:hint="eastAsia"/>
          <w:sz w:val="32"/>
          <w:szCs w:val="32"/>
        </w:rPr>
        <w:t>年、</w:t>
      </w:r>
      <w:r w:rsidRPr="006B5F5A">
        <w:rPr>
          <w:rFonts w:ascii="彩虹粗仿宋" w:eastAsia="彩虹粗仿宋"/>
          <w:sz w:val="32"/>
          <w:szCs w:val="32"/>
        </w:rPr>
        <w:t>2011</w:t>
      </w:r>
      <w:r w:rsidRPr="006B5F5A">
        <w:rPr>
          <w:rFonts w:ascii="彩虹粗仿宋" w:eastAsia="彩虹粗仿宋" w:hint="eastAsia"/>
          <w:sz w:val="32"/>
          <w:szCs w:val="32"/>
        </w:rPr>
        <w:t>年进行了四次修订</w:t>
      </w:r>
      <w:r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此次修订是该行对员工违规</w:t>
      </w:r>
      <w:r w:rsidR="00990DCA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处理</w:t>
      </w: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机制的第五次全面修订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。</w:t>
      </w:r>
      <w:r w:rsidR="001548F9">
        <w:rPr>
          <w:rFonts w:ascii="彩虹粗仿宋" w:eastAsia="彩虹粗仿宋" w:hint="eastAsia"/>
          <w:sz w:val="32"/>
          <w:szCs w:val="32"/>
        </w:rPr>
        <w:t>新办法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紧扣</w:t>
      </w:r>
      <w:r w:rsidR="001548F9" w:rsidRPr="00D0257D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中央巡视组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对</w:t>
      </w:r>
      <w:r w:rsidR="00990DCA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建行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巡视</w:t>
      </w:r>
      <w:r w:rsidR="001548F9" w:rsidRPr="00D0257D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发现的突出问题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和提出的</w:t>
      </w:r>
      <w:r w:rsidR="001548F9" w:rsidRPr="00D0257D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整改意见，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进一步</w:t>
      </w:r>
      <w:r w:rsidR="001548F9" w:rsidRPr="00975E6F">
        <w:rPr>
          <w:rFonts w:ascii="彩虹粗仿宋" w:eastAsia="彩虹粗仿宋" w:hint="eastAsia"/>
          <w:sz w:val="32"/>
          <w:szCs w:val="32"/>
        </w:rPr>
        <w:t>列</w:t>
      </w:r>
      <w:r w:rsidR="001548F9" w:rsidRPr="009232C3">
        <w:rPr>
          <w:rFonts w:ascii="彩虹粗仿宋" w:eastAsia="彩虹粗仿宋" w:hint="eastAsia"/>
          <w:sz w:val="32"/>
          <w:szCs w:val="32"/>
        </w:rPr>
        <w:t>明</w:t>
      </w:r>
      <w:r w:rsidR="001548F9" w:rsidRPr="00975E6F">
        <w:rPr>
          <w:rFonts w:ascii="彩虹粗仿宋" w:eastAsia="彩虹粗仿宋" w:hint="eastAsia"/>
          <w:sz w:val="32"/>
          <w:szCs w:val="32"/>
        </w:rPr>
        <w:t>了负面清单，</w:t>
      </w:r>
      <w:r w:rsidR="001548F9">
        <w:rPr>
          <w:rFonts w:ascii="彩虹粗仿宋" w:eastAsia="彩虹粗仿宋" w:hint="eastAsia"/>
          <w:sz w:val="32"/>
          <w:szCs w:val="32"/>
        </w:rPr>
        <w:t>确立了规矩，划定了合</w:t>
      </w:r>
      <w:proofErr w:type="gramStart"/>
      <w:r w:rsidR="001548F9">
        <w:rPr>
          <w:rFonts w:ascii="彩虹粗仿宋" w:eastAsia="彩虹粗仿宋" w:hint="eastAsia"/>
          <w:sz w:val="32"/>
          <w:szCs w:val="32"/>
        </w:rPr>
        <w:t>规</w:t>
      </w:r>
      <w:proofErr w:type="gramEnd"/>
      <w:r w:rsidR="001548F9">
        <w:rPr>
          <w:rFonts w:ascii="彩虹粗仿宋" w:eastAsia="彩虹粗仿宋" w:hint="eastAsia"/>
          <w:sz w:val="32"/>
          <w:szCs w:val="32"/>
        </w:rPr>
        <w:t>与违规的边界，再次明确</w:t>
      </w:r>
      <w:r w:rsidR="001548F9" w:rsidRPr="002E424E">
        <w:rPr>
          <w:rFonts w:ascii="彩虹粗仿宋" w:eastAsia="彩虹粗仿宋"/>
          <w:sz w:val="32"/>
          <w:szCs w:val="32"/>
        </w:rPr>
        <w:t>了</w:t>
      </w:r>
      <w:r w:rsidR="001548F9">
        <w:rPr>
          <w:rFonts w:ascii="彩虹粗仿宋" w:eastAsia="彩虹粗仿宋" w:hint="eastAsia"/>
          <w:sz w:val="32"/>
          <w:szCs w:val="32"/>
        </w:rPr>
        <w:t>银行各级管理人员和</w:t>
      </w:r>
      <w:r w:rsidR="001548F9" w:rsidRPr="002E424E">
        <w:rPr>
          <w:rFonts w:ascii="彩虹粗仿宋" w:eastAsia="彩虹粗仿宋" w:hint="eastAsia"/>
          <w:sz w:val="32"/>
          <w:szCs w:val="32"/>
        </w:rPr>
        <w:t>从业人员</w:t>
      </w:r>
      <w:r w:rsidR="001548F9" w:rsidRPr="002E424E">
        <w:rPr>
          <w:rFonts w:ascii="彩虹粗仿宋" w:eastAsia="彩虹粗仿宋"/>
          <w:sz w:val="32"/>
          <w:szCs w:val="32"/>
        </w:rPr>
        <w:t>不可触碰的</w:t>
      </w:r>
      <w:r w:rsidR="001548F9">
        <w:rPr>
          <w:rFonts w:ascii="彩虹粗仿宋" w:eastAsia="彩虹粗仿宋" w:hint="eastAsia"/>
          <w:sz w:val="32"/>
          <w:szCs w:val="32"/>
        </w:rPr>
        <w:t>“</w:t>
      </w:r>
      <w:r w:rsidR="001548F9" w:rsidRPr="002E424E">
        <w:rPr>
          <w:rFonts w:ascii="彩虹粗仿宋" w:eastAsia="彩虹粗仿宋"/>
          <w:sz w:val="32"/>
          <w:szCs w:val="32"/>
        </w:rPr>
        <w:t>底线</w:t>
      </w:r>
      <w:r w:rsidR="001548F9">
        <w:rPr>
          <w:rFonts w:ascii="彩虹粗仿宋" w:eastAsia="彩虹粗仿宋" w:hint="eastAsia"/>
          <w:sz w:val="32"/>
          <w:szCs w:val="32"/>
        </w:rPr>
        <w:t>”。新办法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结合全行转型发展要求和责任追究工作实际，</w:t>
      </w:r>
      <w:r w:rsidR="001548F9" w:rsidRPr="00CA238C">
        <w:rPr>
          <w:rFonts w:ascii="Times New Roman" w:eastAsia="彩虹粗仿宋" w:hAnsi="Times New Roman" w:cs="Times New Roman"/>
          <w:kern w:val="0"/>
          <w:sz w:val="32"/>
          <w:szCs w:val="24"/>
        </w:rPr>
        <w:t>坚持问题导向</w:t>
      </w:r>
      <w:r w:rsidR="001548F9" w:rsidRPr="00CA238C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，</w:t>
      </w:r>
      <w:r w:rsidR="001548F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进一步体现了依法治</w:t>
      </w:r>
      <w:r w:rsidR="001548F9" w:rsidRPr="003369BE">
        <w:rPr>
          <w:rFonts w:ascii="彩虹粗仿宋" w:eastAsia="彩虹粗仿宋" w:hint="eastAsia"/>
          <w:sz w:val="32"/>
          <w:szCs w:val="32"/>
        </w:rPr>
        <w:t>行</w:t>
      </w:r>
      <w:r w:rsidR="00980EF7">
        <w:rPr>
          <w:rFonts w:ascii="彩虹粗仿宋" w:eastAsia="彩虹粗仿宋" w:hint="eastAsia"/>
          <w:sz w:val="32"/>
          <w:szCs w:val="32"/>
        </w:rPr>
        <w:t>、</w:t>
      </w:r>
      <w:r w:rsidR="001548F9">
        <w:rPr>
          <w:rFonts w:ascii="彩虹粗仿宋" w:eastAsia="彩虹粗仿宋" w:hint="eastAsia"/>
          <w:sz w:val="32"/>
          <w:szCs w:val="32"/>
        </w:rPr>
        <w:t>从严治行的要求。</w:t>
      </w:r>
    </w:p>
    <w:p w:rsidR="00D52335" w:rsidRDefault="00D109C6" w:rsidP="00D52335">
      <w:pPr>
        <w:spacing w:line="560" w:lineRule="exact"/>
        <w:ind w:firstLine="525"/>
        <w:jc w:val="left"/>
        <w:rPr>
          <w:rFonts w:ascii="Times New Roman" w:eastAsia="彩虹粗仿宋" w:hAnsi="Times New Roman" w:cs="Times New Roman"/>
          <w:kern w:val="0"/>
          <w:sz w:val="32"/>
          <w:szCs w:val="24"/>
        </w:rPr>
      </w:pPr>
      <w:r w:rsidRPr="00B919B7">
        <w:rPr>
          <w:rFonts w:ascii="彩虹粗仿宋" w:eastAsia="彩虹粗仿宋"/>
          <w:sz w:val="32"/>
          <w:szCs w:val="32"/>
        </w:rPr>
        <w:t>修订后</w:t>
      </w:r>
      <w:r>
        <w:rPr>
          <w:rFonts w:ascii="彩虹粗仿宋" w:eastAsia="彩虹粗仿宋" w:hint="eastAsia"/>
          <w:sz w:val="32"/>
          <w:szCs w:val="32"/>
        </w:rPr>
        <w:t>的办法</w:t>
      </w:r>
      <w:r w:rsidRPr="00B919B7">
        <w:rPr>
          <w:rFonts w:ascii="彩虹粗仿宋" w:eastAsia="彩虹粗仿宋"/>
          <w:sz w:val="32"/>
          <w:szCs w:val="32"/>
        </w:rPr>
        <w:t>共４</w:t>
      </w:r>
      <w:r w:rsidRPr="00B919B7">
        <w:rPr>
          <w:rFonts w:ascii="彩虹粗仿宋" w:eastAsia="彩虹粗仿宋" w:hint="eastAsia"/>
          <w:sz w:val="32"/>
          <w:szCs w:val="32"/>
        </w:rPr>
        <w:t>章</w:t>
      </w:r>
      <w:r w:rsidRPr="00B919B7">
        <w:rPr>
          <w:rFonts w:ascii="彩虹粗仿宋" w:eastAsia="彩虹粗仿宋"/>
          <w:sz w:val="32"/>
          <w:szCs w:val="32"/>
        </w:rPr>
        <w:t>、</w:t>
      </w:r>
      <w:r>
        <w:rPr>
          <w:rFonts w:ascii="彩虹粗仿宋" w:eastAsia="彩虹粗仿宋" w:hint="eastAsia"/>
          <w:sz w:val="32"/>
          <w:szCs w:val="32"/>
        </w:rPr>
        <w:t>188</w:t>
      </w:r>
      <w:r w:rsidRPr="00B919B7">
        <w:rPr>
          <w:rFonts w:ascii="彩虹粗仿宋" w:eastAsia="彩虹粗仿宋"/>
          <w:sz w:val="32"/>
          <w:szCs w:val="32"/>
        </w:rPr>
        <w:t>条、</w:t>
      </w:r>
      <w:r w:rsidRPr="00B919B7">
        <w:rPr>
          <w:rFonts w:ascii="彩虹粗仿宋" w:eastAsia="彩虹粗仿宋" w:hint="eastAsia"/>
          <w:sz w:val="32"/>
          <w:szCs w:val="32"/>
        </w:rPr>
        <w:t>2.1万字</w:t>
      </w:r>
      <w:r>
        <w:rPr>
          <w:rFonts w:ascii="彩虹粗仿宋" w:eastAsia="彩虹粗仿宋" w:hint="eastAsia"/>
          <w:sz w:val="32"/>
          <w:szCs w:val="32"/>
        </w:rPr>
        <w:t>，内容涵盖银行经营管理和业务工作各个方面，包括了对违反财会、采购、信贷、结算、柜面、资金</w:t>
      </w:r>
      <w:r w:rsidR="001E5DAC">
        <w:rPr>
          <w:rFonts w:ascii="彩虹粗仿宋" w:eastAsia="彩虹粗仿宋" w:hint="eastAsia"/>
          <w:sz w:val="32"/>
          <w:szCs w:val="32"/>
        </w:rPr>
        <w:t>与</w:t>
      </w:r>
      <w:r>
        <w:rPr>
          <w:rFonts w:ascii="彩虹粗仿宋" w:eastAsia="彩虹粗仿宋" w:hint="eastAsia"/>
          <w:sz w:val="32"/>
          <w:szCs w:val="32"/>
        </w:rPr>
        <w:t>价格管理、外汇、银行卡、渠道</w:t>
      </w:r>
      <w:r w:rsidR="001E5DAC">
        <w:rPr>
          <w:rFonts w:ascii="彩虹粗仿宋" w:eastAsia="彩虹粗仿宋" w:hint="eastAsia"/>
          <w:sz w:val="32"/>
          <w:szCs w:val="32"/>
        </w:rPr>
        <w:t>与</w:t>
      </w:r>
      <w:r>
        <w:rPr>
          <w:rFonts w:ascii="彩虹粗仿宋" w:eastAsia="彩虹粗仿宋" w:hint="eastAsia"/>
          <w:sz w:val="32"/>
          <w:szCs w:val="32"/>
        </w:rPr>
        <w:t>营运、信息技术等规章制度的处理，</w:t>
      </w:r>
      <w:r w:rsidRPr="000C446D">
        <w:rPr>
          <w:rFonts w:ascii="彩虹粗仿宋" w:eastAsia="彩虹粗仿宋" w:hint="eastAsia"/>
          <w:sz w:val="32"/>
          <w:szCs w:val="32"/>
        </w:rPr>
        <w:t>比原办法减少100条、2.1万字，内容更加凝练、有针对性</w:t>
      </w:r>
      <w:r>
        <w:rPr>
          <w:rFonts w:ascii="彩虹粗仿宋" w:eastAsia="彩虹粗仿宋" w:hint="eastAsia"/>
          <w:sz w:val="32"/>
          <w:szCs w:val="32"/>
        </w:rPr>
        <w:t>。</w:t>
      </w: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在原章节基础上，</w:t>
      </w:r>
      <w:r w:rsidRPr="00E4777A">
        <w:rPr>
          <w:rFonts w:ascii="彩虹粗仿宋" w:eastAsia="彩虹粗仿宋"/>
          <w:sz w:val="32"/>
          <w:szCs w:val="32"/>
        </w:rPr>
        <w:t>将党的十八大以来严明政治纪律、组织纪律</w:t>
      </w:r>
      <w:r>
        <w:rPr>
          <w:rFonts w:ascii="彩虹粗仿宋" w:eastAsia="彩虹粗仿宋" w:hint="eastAsia"/>
          <w:sz w:val="32"/>
          <w:szCs w:val="32"/>
        </w:rPr>
        <w:t>、廉洁纪律、工作纪律、</w:t>
      </w:r>
      <w:r w:rsidRPr="00407E69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生活纪律</w:t>
      </w: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等</w:t>
      </w:r>
      <w:r w:rsidRPr="00E4777A">
        <w:rPr>
          <w:rFonts w:ascii="彩虹粗仿宋" w:eastAsia="彩虹粗仿宋"/>
          <w:sz w:val="32"/>
          <w:szCs w:val="32"/>
        </w:rPr>
        <w:t>要求转化为</w:t>
      </w:r>
      <w:r>
        <w:rPr>
          <w:rFonts w:ascii="彩虹粗仿宋" w:eastAsia="彩虹粗仿宋" w:hint="eastAsia"/>
          <w:sz w:val="32"/>
          <w:szCs w:val="32"/>
        </w:rPr>
        <w:t>行规行纪，</w:t>
      </w:r>
      <w:r w:rsidRPr="001F16A2">
        <w:rPr>
          <w:rFonts w:ascii="彩虹粗仿宋" w:eastAsia="彩虹粗仿宋" w:hint="eastAsia"/>
          <w:sz w:val="32"/>
          <w:szCs w:val="32"/>
        </w:rPr>
        <w:t>新设了“违反履职尽责和监督管理规定的处理”、“违反廉洁从业规定的处理”</w:t>
      </w:r>
      <w:r>
        <w:rPr>
          <w:rFonts w:ascii="彩虹粗仿宋" w:eastAsia="彩虹粗仿宋" w:hint="eastAsia"/>
          <w:sz w:val="32"/>
          <w:szCs w:val="32"/>
        </w:rPr>
        <w:t>、</w:t>
      </w:r>
      <w:r w:rsidRPr="001F16A2">
        <w:rPr>
          <w:rFonts w:ascii="彩虹粗仿宋" w:eastAsia="彩虹粗仿宋" w:hint="eastAsia"/>
          <w:sz w:val="32"/>
          <w:szCs w:val="32"/>
        </w:rPr>
        <w:lastRenderedPageBreak/>
        <w:t>“违反社会公共秩序管理规定的处理”等</w:t>
      </w:r>
      <w:r>
        <w:rPr>
          <w:rFonts w:ascii="彩虹粗仿宋" w:eastAsia="彩虹粗仿宋" w:hint="eastAsia"/>
          <w:sz w:val="32"/>
          <w:szCs w:val="32"/>
        </w:rPr>
        <w:t>章节内容</w:t>
      </w:r>
      <w:r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，</w:t>
      </w:r>
      <w:r w:rsidRPr="000C446D">
        <w:rPr>
          <w:rFonts w:ascii="彩虹粗仿宋" w:eastAsia="彩虹粗仿宋" w:hint="eastAsia"/>
          <w:sz w:val="32"/>
          <w:szCs w:val="32"/>
        </w:rPr>
        <w:t>实现了对违规处理制度建设的与时俱进</w:t>
      </w:r>
      <w:r w:rsidR="00D52335">
        <w:rPr>
          <w:rFonts w:ascii="彩虹粗仿宋" w:eastAsia="彩虹粗仿宋" w:hint="eastAsia"/>
          <w:sz w:val="32"/>
          <w:szCs w:val="32"/>
        </w:rPr>
        <w:t>。</w:t>
      </w:r>
      <w:r w:rsidR="00AA4ACF">
        <w:rPr>
          <w:rFonts w:ascii="彩虹粗仿宋" w:eastAsia="彩虹粗仿宋" w:hint="eastAsia"/>
          <w:sz w:val="32"/>
          <w:szCs w:val="32"/>
        </w:rPr>
        <w:t>以</w:t>
      </w:r>
      <w:bookmarkStart w:id="0" w:name="_GoBack"/>
      <w:bookmarkEnd w:id="0"/>
      <w:r w:rsidR="001977CA">
        <w:rPr>
          <w:rFonts w:ascii="彩虹粗仿宋" w:eastAsia="彩虹粗仿宋" w:hint="eastAsia"/>
          <w:sz w:val="32"/>
          <w:szCs w:val="32"/>
        </w:rPr>
        <w:t>新</w:t>
      </w:r>
      <w:r w:rsidR="00D52335" w:rsidRPr="003369BE">
        <w:rPr>
          <w:rFonts w:ascii="彩虹粗仿宋" w:eastAsia="彩虹粗仿宋" w:hint="eastAsia"/>
          <w:sz w:val="32"/>
          <w:szCs w:val="32"/>
        </w:rPr>
        <w:t>办法作为行动指南，强化全体员工自觉遵章</w:t>
      </w:r>
      <w:r w:rsidR="00D52335" w:rsidRPr="00012E94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守纪、合规操作意识，</w:t>
      </w:r>
      <w:r w:rsidR="00D52335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对于防范金融</w:t>
      </w:r>
      <w:r w:rsidR="00D52335" w:rsidRPr="00CA238C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风险</w:t>
      </w:r>
      <w:r w:rsidR="00D52335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、</w:t>
      </w:r>
      <w:r w:rsidR="00D52335" w:rsidRPr="00012E94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推进</w:t>
      </w:r>
      <w:r w:rsidR="00D52335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银行</w:t>
      </w:r>
      <w:r w:rsidR="00D52335" w:rsidRPr="00012E94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转型发展</w:t>
      </w:r>
      <w:r w:rsidR="00D52335">
        <w:rPr>
          <w:rFonts w:ascii="Times New Roman" w:eastAsia="彩虹粗仿宋" w:hAnsi="Times New Roman" w:cs="Times New Roman" w:hint="eastAsia"/>
          <w:kern w:val="0"/>
          <w:sz w:val="32"/>
          <w:szCs w:val="24"/>
        </w:rPr>
        <w:t>将起到积极作用。</w:t>
      </w:r>
    </w:p>
    <w:p w:rsidR="008C335E" w:rsidRPr="001F660A" w:rsidRDefault="008C335E" w:rsidP="00222252">
      <w:pPr>
        <w:spacing w:line="560" w:lineRule="exact"/>
        <w:ind w:firstLine="525"/>
        <w:jc w:val="left"/>
        <w:rPr>
          <w:rFonts w:ascii="彩虹粗仿宋" w:eastAsia="彩虹粗仿宋"/>
          <w:sz w:val="32"/>
          <w:szCs w:val="32"/>
        </w:rPr>
      </w:pPr>
    </w:p>
    <w:sectPr w:rsidR="008C335E" w:rsidRPr="001F660A" w:rsidSect="00671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32" w:rsidRDefault="002B5A32" w:rsidP="00B014F1">
      <w:r>
        <w:separator/>
      </w:r>
    </w:p>
  </w:endnote>
  <w:endnote w:type="continuationSeparator" w:id="0">
    <w:p w:rsidR="002B5A32" w:rsidRDefault="002B5A32" w:rsidP="00B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32" w:rsidRDefault="002B5A32" w:rsidP="00B014F1">
      <w:r>
        <w:separator/>
      </w:r>
    </w:p>
  </w:footnote>
  <w:footnote w:type="continuationSeparator" w:id="0">
    <w:p w:rsidR="002B5A32" w:rsidRDefault="002B5A32" w:rsidP="00B0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C19"/>
    <w:rsid w:val="000025D0"/>
    <w:rsid w:val="00012E94"/>
    <w:rsid w:val="00046853"/>
    <w:rsid w:val="0007776C"/>
    <w:rsid w:val="000C446D"/>
    <w:rsid w:val="000D4DFD"/>
    <w:rsid w:val="001146EF"/>
    <w:rsid w:val="00125046"/>
    <w:rsid w:val="00125FF3"/>
    <w:rsid w:val="00133719"/>
    <w:rsid w:val="00146301"/>
    <w:rsid w:val="001526AA"/>
    <w:rsid w:val="001548F9"/>
    <w:rsid w:val="00157CDA"/>
    <w:rsid w:val="00181123"/>
    <w:rsid w:val="00182717"/>
    <w:rsid w:val="001977CA"/>
    <w:rsid w:val="001D72C3"/>
    <w:rsid w:val="001E5DAC"/>
    <w:rsid w:val="001F16A2"/>
    <w:rsid w:val="001F660A"/>
    <w:rsid w:val="00215329"/>
    <w:rsid w:val="00222252"/>
    <w:rsid w:val="00234C5D"/>
    <w:rsid w:val="002454AB"/>
    <w:rsid w:val="00274253"/>
    <w:rsid w:val="00287DFA"/>
    <w:rsid w:val="0029744D"/>
    <w:rsid w:val="002B5A32"/>
    <w:rsid w:val="002D4B41"/>
    <w:rsid w:val="002E424E"/>
    <w:rsid w:val="002E62AF"/>
    <w:rsid w:val="0030690D"/>
    <w:rsid w:val="00311950"/>
    <w:rsid w:val="003369BE"/>
    <w:rsid w:val="00351193"/>
    <w:rsid w:val="003D5FFA"/>
    <w:rsid w:val="00403249"/>
    <w:rsid w:val="00407E69"/>
    <w:rsid w:val="00412E7A"/>
    <w:rsid w:val="00423F55"/>
    <w:rsid w:val="004307E1"/>
    <w:rsid w:val="004311BF"/>
    <w:rsid w:val="00437935"/>
    <w:rsid w:val="0043799C"/>
    <w:rsid w:val="00463BAD"/>
    <w:rsid w:val="004B6C19"/>
    <w:rsid w:val="004D176E"/>
    <w:rsid w:val="004D7958"/>
    <w:rsid w:val="004E12DE"/>
    <w:rsid w:val="00512DFF"/>
    <w:rsid w:val="00591F99"/>
    <w:rsid w:val="005B38B5"/>
    <w:rsid w:val="005D51BF"/>
    <w:rsid w:val="005E1558"/>
    <w:rsid w:val="00601552"/>
    <w:rsid w:val="0060740F"/>
    <w:rsid w:val="00632E15"/>
    <w:rsid w:val="006714A1"/>
    <w:rsid w:val="00680FBD"/>
    <w:rsid w:val="006B7E8E"/>
    <w:rsid w:val="00730A23"/>
    <w:rsid w:val="007D08EE"/>
    <w:rsid w:val="008707C8"/>
    <w:rsid w:val="00892C0D"/>
    <w:rsid w:val="008B1D66"/>
    <w:rsid w:val="008C335E"/>
    <w:rsid w:val="008D5401"/>
    <w:rsid w:val="008D54E1"/>
    <w:rsid w:val="008E7B52"/>
    <w:rsid w:val="009105DE"/>
    <w:rsid w:val="009232C3"/>
    <w:rsid w:val="0095715B"/>
    <w:rsid w:val="00972409"/>
    <w:rsid w:val="00980EF7"/>
    <w:rsid w:val="00990DCA"/>
    <w:rsid w:val="009B1BC7"/>
    <w:rsid w:val="009C0F1D"/>
    <w:rsid w:val="009C11D1"/>
    <w:rsid w:val="009D54FD"/>
    <w:rsid w:val="009F7A99"/>
    <w:rsid w:val="00A01063"/>
    <w:rsid w:val="00A26403"/>
    <w:rsid w:val="00A274A9"/>
    <w:rsid w:val="00A47FB0"/>
    <w:rsid w:val="00A56F0C"/>
    <w:rsid w:val="00A615AA"/>
    <w:rsid w:val="00A67D4F"/>
    <w:rsid w:val="00A929A9"/>
    <w:rsid w:val="00AA0045"/>
    <w:rsid w:val="00AA4ACF"/>
    <w:rsid w:val="00AB0DA5"/>
    <w:rsid w:val="00AC00D0"/>
    <w:rsid w:val="00AD63A2"/>
    <w:rsid w:val="00AE593D"/>
    <w:rsid w:val="00B014F1"/>
    <w:rsid w:val="00B2231E"/>
    <w:rsid w:val="00B4325D"/>
    <w:rsid w:val="00B47B7E"/>
    <w:rsid w:val="00B64C94"/>
    <w:rsid w:val="00B919B7"/>
    <w:rsid w:val="00B934C5"/>
    <w:rsid w:val="00BA2601"/>
    <w:rsid w:val="00BA3CBE"/>
    <w:rsid w:val="00C219BF"/>
    <w:rsid w:val="00C229B3"/>
    <w:rsid w:val="00C71C76"/>
    <w:rsid w:val="00C73DE0"/>
    <w:rsid w:val="00CA238C"/>
    <w:rsid w:val="00CB7A98"/>
    <w:rsid w:val="00D01567"/>
    <w:rsid w:val="00D0257D"/>
    <w:rsid w:val="00D109C6"/>
    <w:rsid w:val="00D12AF5"/>
    <w:rsid w:val="00D234A1"/>
    <w:rsid w:val="00D2496C"/>
    <w:rsid w:val="00D45DCE"/>
    <w:rsid w:val="00D52335"/>
    <w:rsid w:val="00D93423"/>
    <w:rsid w:val="00DA54F7"/>
    <w:rsid w:val="00DF2D72"/>
    <w:rsid w:val="00DF3AC6"/>
    <w:rsid w:val="00E14392"/>
    <w:rsid w:val="00E43D91"/>
    <w:rsid w:val="00E4777A"/>
    <w:rsid w:val="00E504CB"/>
    <w:rsid w:val="00E61858"/>
    <w:rsid w:val="00E82582"/>
    <w:rsid w:val="00EA477B"/>
    <w:rsid w:val="00EC4B48"/>
    <w:rsid w:val="00ED1AF7"/>
    <w:rsid w:val="00EF4C8B"/>
    <w:rsid w:val="00EF4F19"/>
    <w:rsid w:val="00F21C76"/>
    <w:rsid w:val="00F41E00"/>
    <w:rsid w:val="00FA7525"/>
    <w:rsid w:val="00FB5A01"/>
    <w:rsid w:val="00F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4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4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4C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4C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09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87936">
                          <w:marLeft w:val="0"/>
                          <w:marRight w:val="0"/>
                          <w:marTop w:val="1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55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9835">
                          <w:marLeft w:val="0"/>
                          <w:marRight w:val="0"/>
                          <w:marTop w:val="1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杨燕</cp:lastModifiedBy>
  <cp:revision>94</cp:revision>
  <dcterms:created xsi:type="dcterms:W3CDTF">2016-04-10T11:57:00Z</dcterms:created>
  <dcterms:modified xsi:type="dcterms:W3CDTF">2016-04-15T09:01:00Z</dcterms:modified>
</cp:coreProperties>
</file>